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single" w:sz="36" w:space="0" w:color="13576B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9"/>
      </w:tblGrid>
      <w:tr w:rsidR="00D4274E" w:rsidRPr="00635D8B" w14:paraId="39890F04" w14:textId="77777777" w:rsidTr="005C373C">
        <w:trPr>
          <w:trHeight w:val="156"/>
        </w:trPr>
        <w:tc>
          <w:tcPr>
            <w:tcW w:w="10196" w:type="dxa"/>
            <w:tcBorders>
              <w:left w:val="single" w:sz="18" w:space="0" w:color="13576B"/>
            </w:tcBorders>
            <w:vAlign w:val="center"/>
          </w:tcPr>
          <w:p w14:paraId="2F1E53FE" w14:textId="2642071C" w:rsidR="00D4274E" w:rsidRPr="006273A4" w:rsidRDefault="00D4274E" w:rsidP="005C373C">
            <w:pPr>
              <w:spacing w:line="276" w:lineRule="auto"/>
              <w:rPr>
                <w:rFonts w:ascii="Arial" w:hAnsi="Arial" w:cs="Arial"/>
                <w:b/>
                <w:bCs/>
                <w:color w:val="13576B"/>
                <w:sz w:val="28"/>
                <w:szCs w:val="28"/>
              </w:rPr>
            </w:pPr>
            <w:r w:rsidRPr="006273A4">
              <w:rPr>
                <w:rFonts w:ascii="Arial" w:hAnsi="Arial" w:cs="Arial"/>
                <w:b/>
                <w:bCs/>
                <w:color w:val="13576B"/>
                <w:sz w:val="28"/>
                <w:szCs w:val="28"/>
              </w:rPr>
              <w:t xml:space="preserve">ČBA a </w:t>
            </w:r>
            <w:proofErr w:type="spellStart"/>
            <w:r w:rsidRPr="006273A4">
              <w:rPr>
                <w:rFonts w:ascii="Arial" w:hAnsi="Arial" w:cs="Arial"/>
                <w:b/>
                <w:bCs/>
                <w:color w:val="13576B"/>
                <w:sz w:val="28"/>
                <w:szCs w:val="28"/>
              </w:rPr>
              <w:t>Dataligence</w:t>
            </w:r>
            <w:proofErr w:type="spellEnd"/>
            <w:r w:rsidRPr="006273A4">
              <w:rPr>
                <w:rFonts w:ascii="Arial" w:hAnsi="Arial" w:cs="Arial"/>
                <w:b/>
                <w:bCs/>
                <w:color w:val="13576B"/>
                <w:sz w:val="28"/>
                <w:szCs w:val="28"/>
              </w:rPr>
              <w:t xml:space="preserve">: Realitní trh v Česku ožívá. </w:t>
            </w:r>
            <w:r w:rsidR="006273A4" w:rsidRPr="006273A4">
              <w:rPr>
                <w:rFonts w:ascii="Arial" w:hAnsi="Arial" w:cs="Arial"/>
                <w:b/>
                <w:bCs/>
                <w:color w:val="13576B"/>
                <w:sz w:val="28"/>
                <w:szCs w:val="28"/>
              </w:rPr>
              <w:t xml:space="preserve">Prodeje starších i nových bytů vzrostly </w:t>
            </w:r>
            <w:r w:rsidR="00FA106F">
              <w:rPr>
                <w:rFonts w:ascii="Arial" w:hAnsi="Arial" w:cs="Arial"/>
                <w:b/>
                <w:bCs/>
                <w:color w:val="13576B"/>
                <w:sz w:val="28"/>
                <w:szCs w:val="28"/>
              </w:rPr>
              <w:t>v</w:t>
            </w:r>
            <w:r w:rsidR="00D618A4">
              <w:rPr>
                <w:rFonts w:ascii="Arial" w:hAnsi="Arial" w:cs="Arial"/>
                <w:b/>
                <w:bCs/>
                <w:color w:val="13576B"/>
                <w:sz w:val="28"/>
                <w:szCs w:val="28"/>
              </w:rPr>
              <w:t> průběhu roku</w:t>
            </w:r>
            <w:r w:rsidR="00FA106F">
              <w:rPr>
                <w:rFonts w:ascii="Arial" w:hAnsi="Arial" w:cs="Arial"/>
                <w:b/>
                <w:bCs/>
                <w:color w:val="13576B"/>
                <w:sz w:val="28"/>
                <w:szCs w:val="28"/>
              </w:rPr>
              <w:t xml:space="preserve"> 2023 </w:t>
            </w:r>
            <w:r w:rsidR="006273A4" w:rsidRPr="006273A4">
              <w:rPr>
                <w:rFonts w:ascii="Arial" w:hAnsi="Arial" w:cs="Arial"/>
                <w:b/>
                <w:bCs/>
                <w:color w:val="13576B"/>
                <w:sz w:val="28"/>
                <w:szCs w:val="28"/>
              </w:rPr>
              <w:t xml:space="preserve">o desítky procent. </w:t>
            </w:r>
            <w:r w:rsidRPr="006273A4">
              <w:rPr>
                <w:rFonts w:ascii="Arial" w:hAnsi="Arial" w:cs="Arial"/>
                <w:b/>
                <w:bCs/>
                <w:color w:val="13576B"/>
                <w:sz w:val="28"/>
                <w:szCs w:val="28"/>
              </w:rPr>
              <w:t xml:space="preserve"> </w:t>
            </w:r>
          </w:p>
        </w:tc>
      </w:tr>
    </w:tbl>
    <w:p w14:paraId="3755FB15" w14:textId="77777777" w:rsidR="00D4274E" w:rsidRPr="00D4274E" w:rsidRDefault="00D4274E" w:rsidP="00D4274E"/>
    <w:p w14:paraId="0109C9BC" w14:textId="7B3679CE" w:rsidR="00D4274E" w:rsidRPr="000068CA" w:rsidRDefault="006273A4" w:rsidP="00D4274E">
      <w:pPr>
        <w:rPr>
          <w:rFonts w:ascii="Arial" w:hAnsi="Arial" w:cs="Arial"/>
          <w:b/>
          <w:bCs/>
        </w:rPr>
      </w:pPr>
      <w:r w:rsidRPr="000068CA">
        <w:rPr>
          <w:rFonts w:ascii="Arial" w:hAnsi="Arial" w:cs="Arial"/>
          <w:b/>
          <w:bCs/>
        </w:rPr>
        <w:t xml:space="preserve">Tuzemský </w:t>
      </w:r>
      <w:r w:rsidR="000068CA" w:rsidRPr="000068CA">
        <w:rPr>
          <w:rFonts w:ascii="Arial" w:hAnsi="Arial" w:cs="Arial"/>
          <w:b/>
          <w:bCs/>
        </w:rPr>
        <w:t xml:space="preserve">realitní </w:t>
      </w:r>
      <w:r w:rsidRPr="000068CA">
        <w:rPr>
          <w:rFonts w:ascii="Arial" w:hAnsi="Arial" w:cs="Arial"/>
          <w:b/>
          <w:bCs/>
        </w:rPr>
        <w:t>tr</w:t>
      </w:r>
      <w:r w:rsidR="000068CA" w:rsidRPr="000068CA">
        <w:rPr>
          <w:rFonts w:ascii="Arial" w:hAnsi="Arial" w:cs="Arial"/>
          <w:b/>
          <w:bCs/>
        </w:rPr>
        <w:t xml:space="preserve">h zažívá od loňského jara </w:t>
      </w:r>
      <w:r w:rsidR="00537075">
        <w:rPr>
          <w:rFonts w:ascii="Arial" w:hAnsi="Arial" w:cs="Arial"/>
          <w:b/>
          <w:bCs/>
        </w:rPr>
        <w:t xml:space="preserve">z pohledu počtu transakcí </w:t>
      </w:r>
      <w:r w:rsidR="000068CA" w:rsidRPr="000068CA">
        <w:rPr>
          <w:rFonts w:ascii="Arial" w:hAnsi="Arial" w:cs="Arial"/>
          <w:b/>
          <w:bCs/>
        </w:rPr>
        <w:t>růst u všech typů nemovitostí. Prodeje u novostaveb</w:t>
      </w:r>
      <w:r w:rsidR="004C2756">
        <w:rPr>
          <w:rFonts w:ascii="Arial" w:hAnsi="Arial" w:cs="Arial"/>
          <w:b/>
          <w:bCs/>
        </w:rPr>
        <w:t xml:space="preserve"> v posledním čtvrtletí</w:t>
      </w:r>
      <w:r w:rsidR="000068CA" w:rsidRPr="000068CA">
        <w:rPr>
          <w:rFonts w:ascii="Arial" w:hAnsi="Arial" w:cs="Arial"/>
          <w:b/>
          <w:bCs/>
        </w:rPr>
        <w:t xml:space="preserve"> </w:t>
      </w:r>
      <w:r w:rsidR="00D618A4">
        <w:rPr>
          <w:rFonts w:ascii="Arial" w:hAnsi="Arial" w:cs="Arial"/>
          <w:b/>
          <w:bCs/>
        </w:rPr>
        <w:t>meziročně vzrostly</w:t>
      </w:r>
      <w:r w:rsidR="00D618A4" w:rsidRPr="000068CA">
        <w:rPr>
          <w:rFonts w:ascii="Arial" w:hAnsi="Arial" w:cs="Arial"/>
          <w:b/>
          <w:bCs/>
        </w:rPr>
        <w:t xml:space="preserve"> </w:t>
      </w:r>
      <w:r w:rsidR="003A00C8">
        <w:rPr>
          <w:rFonts w:ascii="Arial" w:hAnsi="Arial" w:cs="Arial"/>
          <w:b/>
          <w:bCs/>
        </w:rPr>
        <w:t>téměř</w:t>
      </w:r>
      <w:r w:rsidR="00B46E74">
        <w:rPr>
          <w:rFonts w:ascii="Arial" w:hAnsi="Arial" w:cs="Arial"/>
          <w:b/>
          <w:bCs/>
        </w:rPr>
        <w:t xml:space="preserve"> dvojnásobně</w:t>
      </w:r>
      <w:r w:rsidR="000068CA" w:rsidRPr="000068CA">
        <w:rPr>
          <w:rFonts w:ascii="Arial" w:hAnsi="Arial" w:cs="Arial"/>
          <w:b/>
          <w:bCs/>
        </w:rPr>
        <w:t xml:space="preserve">, u starších bytů to bylo o 49 % a </w:t>
      </w:r>
      <w:r w:rsidR="00613A12">
        <w:rPr>
          <w:rFonts w:ascii="Arial" w:hAnsi="Arial" w:cs="Arial"/>
          <w:b/>
          <w:bCs/>
        </w:rPr>
        <w:t>prodeje</w:t>
      </w:r>
      <w:r w:rsidR="000068CA" w:rsidRPr="000068CA">
        <w:rPr>
          <w:rFonts w:ascii="Arial" w:hAnsi="Arial" w:cs="Arial"/>
          <w:b/>
          <w:bCs/>
        </w:rPr>
        <w:t xml:space="preserve"> rodinných domů posílily o 45 %. Jde tak o výrazné oživení, zejména po skokovém propad</w:t>
      </w:r>
      <w:r w:rsidR="004C2756">
        <w:rPr>
          <w:rFonts w:ascii="Arial" w:hAnsi="Arial" w:cs="Arial"/>
          <w:b/>
          <w:bCs/>
        </w:rPr>
        <w:t>u</w:t>
      </w:r>
      <w:r w:rsidR="000068CA" w:rsidRPr="000068CA">
        <w:rPr>
          <w:rFonts w:ascii="Arial" w:hAnsi="Arial" w:cs="Arial"/>
          <w:b/>
          <w:bCs/>
        </w:rPr>
        <w:t xml:space="preserve"> celého trhu v</w:t>
      </w:r>
      <w:r w:rsidR="00613A12">
        <w:rPr>
          <w:rFonts w:ascii="Arial" w:hAnsi="Arial" w:cs="Arial"/>
          <w:b/>
          <w:bCs/>
        </w:rPr>
        <w:t>e druhé polovině</w:t>
      </w:r>
      <w:r w:rsidR="000068CA" w:rsidRPr="000068CA">
        <w:rPr>
          <w:rFonts w:ascii="Arial" w:hAnsi="Arial" w:cs="Arial"/>
          <w:b/>
          <w:bCs/>
        </w:rPr>
        <w:t xml:space="preserve"> roku 2022. </w:t>
      </w:r>
      <w:r w:rsidR="000068CA" w:rsidRPr="00672702">
        <w:rPr>
          <w:rFonts w:ascii="Arial" w:hAnsi="Arial" w:cs="Arial"/>
          <w:b/>
          <w:bCs/>
        </w:rPr>
        <w:t xml:space="preserve">Vyšší zájem </w:t>
      </w:r>
      <w:r w:rsidR="004C2756" w:rsidRPr="00672702">
        <w:rPr>
          <w:rFonts w:ascii="Arial" w:hAnsi="Arial" w:cs="Arial"/>
          <w:b/>
          <w:bCs/>
        </w:rPr>
        <w:t>byl</w:t>
      </w:r>
      <w:r w:rsidR="000068CA" w:rsidRPr="00672702">
        <w:rPr>
          <w:rFonts w:ascii="Arial" w:hAnsi="Arial" w:cs="Arial"/>
          <w:b/>
          <w:bCs/>
        </w:rPr>
        <w:t xml:space="preserve"> také o </w:t>
      </w:r>
      <w:r w:rsidR="00613A12" w:rsidRPr="00672702">
        <w:rPr>
          <w:rFonts w:ascii="Arial" w:hAnsi="Arial" w:cs="Arial"/>
          <w:b/>
          <w:bCs/>
        </w:rPr>
        <w:t>úvěry na bydlení.</w:t>
      </w:r>
      <w:r w:rsidR="000068CA" w:rsidRPr="00672702">
        <w:rPr>
          <w:rFonts w:ascii="Arial" w:hAnsi="Arial" w:cs="Arial"/>
          <w:b/>
          <w:bCs/>
        </w:rPr>
        <w:t xml:space="preserve"> </w:t>
      </w:r>
      <w:r w:rsidR="00F228CF" w:rsidRPr="00672702">
        <w:rPr>
          <w:rFonts w:ascii="Arial" w:hAnsi="Arial" w:cs="Arial"/>
          <w:b/>
          <w:bCs/>
        </w:rPr>
        <w:t xml:space="preserve">Ceny starších </w:t>
      </w:r>
      <w:r w:rsidR="00B46E74" w:rsidRPr="00672702">
        <w:rPr>
          <w:rFonts w:ascii="Arial" w:hAnsi="Arial" w:cs="Arial"/>
          <w:b/>
          <w:bCs/>
        </w:rPr>
        <w:t xml:space="preserve">bytů </w:t>
      </w:r>
      <w:r w:rsidR="00F228CF" w:rsidRPr="00672702">
        <w:rPr>
          <w:rFonts w:ascii="Arial" w:hAnsi="Arial" w:cs="Arial"/>
          <w:b/>
          <w:bCs/>
        </w:rPr>
        <w:t xml:space="preserve">v loňském roce poklesly </w:t>
      </w:r>
      <w:r w:rsidR="00B46E74" w:rsidRPr="00672702">
        <w:rPr>
          <w:rFonts w:ascii="Arial" w:hAnsi="Arial" w:cs="Arial"/>
          <w:b/>
          <w:bCs/>
        </w:rPr>
        <w:t xml:space="preserve">v průměru </w:t>
      </w:r>
      <w:r w:rsidR="00F228CF" w:rsidRPr="00672702">
        <w:rPr>
          <w:rFonts w:ascii="Arial" w:hAnsi="Arial" w:cs="Arial"/>
          <w:b/>
          <w:bCs/>
        </w:rPr>
        <w:t>o 7 %.</w:t>
      </w:r>
    </w:p>
    <w:p w14:paraId="0D4239CF" w14:textId="4E6EB4DC" w:rsidR="00D4274E" w:rsidRDefault="00D4274E" w:rsidP="00D4274E">
      <w:pPr>
        <w:tabs>
          <w:tab w:val="left" w:pos="1560"/>
        </w:tabs>
      </w:pPr>
    </w:p>
    <w:p w14:paraId="13567CF2" w14:textId="251CC1B6" w:rsidR="000068CA" w:rsidRDefault="0059455C" w:rsidP="00D4274E">
      <w:pPr>
        <w:tabs>
          <w:tab w:val="left" w:pos="1560"/>
        </w:tabs>
        <w:rPr>
          <w:rFonts w:ascii="Arial" w:hAnsi="Arial" w:cs="Arial"/>
          <w:b/>
          <w:bCs/>
        </w:rPr>
      </w:pPr>
      <w:r w:rsidRPr="0059455C">
        <w:rPr>
          <w:rFonts w:ascii="Arial" w:hAnsi="Arial" w:cs="Arial"/>
          <w:b/>
          <w:bCs/>
        </w:rPr>
        <w:t>Pokles ceny byl mírný a menší, než se očekávalo</w:t>
      </w:r>
    </w:p>
    <w:p w14:paraId="65C1428A" w14:textId="506FB804" w:rsidR="0059455C" w:rsidRDefault="00FA106F" w:rsidP="00D4274E">
      <w:pPr>
        <w:tabs>
          <w:tab w:val="left" w:pos="15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Vývoj cen je třeba hodnotit v kontextu různorodého vývoje v jednotlivých čtvrtletích posledních dvou let, kdy ceny klesaly zejména mezi třetím čtvrtletím 2022 až druhým čtvrtletím 2023 a naopak od třetího čtvrtletí 2023 již stagnovaly nebo mírně rostly. </w:t>
      </w:r>
      <w:r w:rsidR="0059455C">
        <w:rPr>
          <w:rFonts w:ascii="Arial" w:hAnsi="Arial" w:cs="Arial"/>
        </w:rPr>
        <w:t xml:space="preserve">Ceny starších bytů se </w:t>
      </w:r>
      <w:r w:rsidR="003A00C8">
        <w:rPr>
          <w:rFonts w:ascii="Arial" w:hAnsi="Arial" w:cs="Arial"/>
        </w:rPr>
        <w:t xml:space="preserve">tak </w:t>
      </w:r>
      <w:r w:rsidR="00C93343">
        <w:rPr>
          <w:rFonts w:ascii="Arial" w:hAnsi="Arial" w:cs="Arial"/>
        </w:rPr>
        <w:t xml:space="preserve">v posledním čtvrtletí 2023 </w:t>
      </w:r>
      <w:r w:rsidR="00D618A4">
        <w:rPr>
          <w:rFonts w:ascii="Arial" w:hAnsi="Arial" w:cs="Arial"/>
        </w:rPr>
        <w:t xml:space="preserve">oproti poslednímu čtvrtletí 2022 </w:t>
      </w:r>
      <w:r w:rsidR="0059455C">
        <w:rPr>
          <w:rFonts w:ascii="Arial" w:hAnsi="Arial" w:cs="Arial"/>
        </w:rPr>
        <w:t xml:space="preserve">snížily </w:t>
      </w:r>
      <w:r w:rsidR="003A00C8">
        <w:rPr>
          <w:rFonts w:ascii="Arial" w:hAnsi="Arial" w:cs="Arial"/>
        </w:rPr>
        <w:t xml:space="preserve">jen </w:t>
      </w:r>
      <w:r w:rsidR="0059455C">
        <w:rPr>
          <w:rFonts w:ascii="Arial" w:hAnsi="Arial" w:cs="Arial"/>
        </w:rPr>
        <w:t xml:space="preserve">o </w:t>
      </w:r>
      <w:r w:rsidR="00E42A14">
        <w:rPr>
          <w:rFonts w:ascii="Arial" w:hAnsi="Arial" w:cs="Arial"/>
        </w:rPr>
        <w:t>4,4</w:t>
      </w:r>
      <w:r w:rsidR="0059455C">
        <w:rPr>
          <w:rFonts w:ascii="Arial" w:hAnsi="Arial" w:cs="Arial"/>
        </w:rPr>
        <w:t xml:space="preserve"> %,</w:t>
      </w:r>
      <w:r w:rsidR="009B1332">
        <w:rPr>
          <w:rFonts w:ascii="Arial" w:hAnsi="Arial" w:cs="Arial"/>
        </w:rPr>
        <w:t xml:space="preserve"> v průměru vycházel metr čtvereční na 60 tisíc korun. Cihlové domy si oproti panelovým domům držely výrazně vyšší cenu. V</w:t>
      </w:r>
      <w:r w:rsidR="0059455C">
        <w:rPr>
          <w:rFonts w:ascii="Arial" w:hAnsi="Arial" w:cs="Arial"/>
        </w:rPr>
        <w:t>ýraznější pokles</w:t>
      </w:r>
      <w:r w:rsidR="009B1332">
        <w:rPr>
          <w:rFonts w:ascii="Arial" w:hAnsi="Arial" w:cs="Arial"/>
        </w:rPr>
        <w:t xml:space="preserve"> cen u starších bytů</w:t>
      </w:r>
      <w:r w:rsidR="0059455C">
        <w:rPr>
          <w:rFonts w:ascii="Arial" w:hAnsi="Arial" w:cs="Arial"/>
        </w:rPr>
        <w:t xml:space="preserve"> byl v Praze, kde se propad pohyboval</w:t>
      </w:r>
      <w:r w:rsidR="009B1332">
        <w:rPr>
          <w:rFonts w:ascii="Arial" w:hAnsi="Arial" w:cs="Arial"/>
        </w:rPr>
        <w:t xml:space="preserve"> okolo 6,8 %, podobné to bylo i u novostaveb v hlavním městě. Naopak na celorepublikové úrovni se ceny novostaveb </w:t>
      </w:r>
      <w:r w:rsidR="003A00C8">
        <w:rPr>
          <w:rFonts w:ascii="Arial" w:hAnsi="Arial" w:cs="Arial"/>
        </w:rPr>
        <w:t xml:space="preserve">během roku 2023 </w:t>
      </w:r>
      <w:r w:rsidR="009B1332">
        <w:rPr>
          <w:rFonts w:ascii="Arial" w:hAnsi="Arial" w:cs="Arial"/>
        </w:rPr>
        <w:t xml:space="preserve">snížily pouze o 0,1 %. Za rodinné domy lidé zaplatili </w:t>
      </w:r>
      <w:r w:rsidR="003F4CFF">
        <w:rPr>
          <w:rFonts w:ascii="Arial" w:hAnsi="Arial" w:cs="Arial"/>
        </w:rPr>
        <w:t xml:space="preserve">o 5,5 % méně, v Praze ale o 0,5 % zdražily. </w:t>
      </w:r>
    </w:p>
    <w:p w14:paraId="0FFF0587" w14:textId="1ABE2D7B" w:rsidR="003F4CFF" w:rsidRDefault="003F4CFF" w:rsidP="00D4274E">
      <w:pPr>
        <w:tabs>
          <w:tab w:val="left" w:pos="1560"/>
        </w:tabs>
        <w:rPr>
          <w:rFonts w:ascii="Arial" w:hAnsi="Arial" w:cs="Arial"/>
        </w:rPr>
      </w:pPr>
    </w:p>
    <w:p w14:paraId="5E41716A" w14:textId="04E1D27A" w:rsidR="005A4248" w:rsidRPr="005A4248" w:rsidRDefault="000C180E" w:rsidP="00D4274E">
      <w:pPr>
        <w:tabs>
          <w:tab w:val="left" w:pos="1560"/>
        </w:tabs>
        <w:rPr>
          <w:rFonts w:ascii="Arial" w:hAnsi="Arial" w:cs="Arial"/>
          <w:b/>
          <w:bCs/>
          <w:color w:val="44546A" w:themeColor="text2"/>
        </w:rPr>
      </w:pPr>
      <w:r w:rsidRPr="00672702">
        <w:rPr>
          <w:rFonts w:ascii="Arial" w:hAnsi="Arial" w:cs="Arial"/>
          <w:b/>
          <w:bCs/>
          <w:color w:val="44546A" w:themeColor="text2"/>
        </w:rPr>
        <w:t>Tabulka 1: Ceny nemovitostí na konci roku 2023</w:t>
      </w:r>
    </w:p>
    <w:tbl>
      <w:tblPr>
        <w:tblStyle w:val="Prosttabulka1"/>
        <w:tblW w:w="8075" w:type="dxa"/>
        <w:tblLook w:val="04A0" w:firstRow="1" w:lastRow="0" w:firstColumn="1" w:lastColumn="0" w:noHBand="0" w:noVBand="1"/>
      </w:tblPr>
      <w:tblGrid>
        <w:gridCol w:w="1478"/>
        <w:gridCol w:w="963"/>
        <w:gridCol w:w="1226"/>
        <w:gridCol w:w="1434"/>
        <w:gridCol w:w="1268"/>
        <w:gridCol w:w="1706"/>
      </w:tblGrid>
      <w:tr w:rsidR="007856EF" w14:paraId="4B1AD65A" w14:textId="77777777" w:rsidTr="007856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 w:val="restart"/>
            <w:vAlign w:val="center"/>
          </w:tcPr>
          <w:p w14:paraId="1EA96B51" w14:textId="72D6B7CC" w:rsidR="007856EF" w:rsidRDefault="007856EF" w:rsidP="007856EF">
            <w:pPr>
              <w:tabs>
                <w:tab w:val="left" w:pos="15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Nemovitost</w:t>
            </w:r>
          </w:p>
        </w:tc>
        <w:tc>
          <w:tcPr>
            <w:tcW w:w="2189" w:type="dxa"/>
            <w:gridSpan w:val="2"/>
            <w:vAlign w:val="center"/>
          </w:tcPr>
          <w:p w14:paraId="6486CBEE" w14:textId="69C537F1" w:rsidR="007856EF" w:rsidRDefault="007856EF" w:rsidP="007856EF">
            <w:pPr>
              <w:tabs>
                <w:tab w:val="left" w:pos="15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Starší byt (Kč/m</w:t>
            </w:r>
            <w:r w:rsidR="00570F96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702" w:type="dxa"/>
            <w:gridSpan w:val="2"/>
            <w:vAlign w:val="center"/>
          </w:tcPr>
          <w:p w14:paraId="224A4A92" w14:textId="665742B4" w:rsidR="007856EF" w:rsidRDefault="007856EF" w:rsidP="007856EF">
            <w:pPr>
              <w:tabs>
                <w:tab w:val="left" w:pos="15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Novostavba (Kč/</w:t>
            </w:r>
            <w:r w:rsidRPr="00570F96">
              <w:rPr>
                <w:rFonts w:ascii="Arial" w:hAnsi="Arial" w:cs="Arial"/>
              </w:rPr>
              <w:t>m</w:t>
            </w:r>
            <w:r w:rsidR="00570F96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706" w:type="dxa"/>
            <w:vMerge w:val="restart"/>
            <w:vAlign w:val="center"/>
          </w:tcPr>
          <w:p w14:paraId="171B861A" w14:textId="55F6B114" w:rsidR="007856EF" w:rsidRDefault="007856EF" w:rsidP="007856EF">
            <w:pPr>
              <w:tabs>
                <w:tab w:val="left" w:pos="15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Rodinný dům (mil. Kč)</w:t>
            </w:r>
          </w:p>
        </w:tc>
      </w:tr>
      <w:tr w:rsidR="007856EF" w14:paraId="7E37C066" w14:textId="77777777" w:rsidTr="00785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Merge/>
            <w:vAlign w:val="center"/>
          </w:tcPr>
          <w:p w14:paraId="5F9E2937" w14:textId="2CA54D79" w:rsidR="007856EF" w:rsidRDefault="007856EF" w:rsidP="007856EF">
            <w:pPr>
              <w:tabs>
                <w:tab w:val="left" w:pos="1560"/>
              </w:tabs>
              <w:rPr>
                <w:rFonts w:ascii="Arial" w:hAnsi="Arial" w:cs="Arial"/>
              </w:rPr>
            </w:pPr>
          </w:p>
        </w:tc>
        <w:tc>
          <w:tcPr>
            <w:tcW w:w="963" w:type="dxa"/>
            <w:vAlign w:val="center"/>
          </w:tcPr>
          <w:p w14:paraId="4780F78B" w14:textId="147C0B91" w:rsidR="007856EF" w:rsidRDefault="007856EF" w:rsidP="007856EF">
            <w:pPr>
              <w:tabs>
                <w:tab w:val="left" w:pos="15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cihla</w:t>
            </w:r>
          </w:p>
        </w:tc>
        <w:tc>
          <w:tcPr>
            <w:tcW w:w="1226" w:type="dxa"/>
            <w:vAlign w:val="center"/>
          </w:tcPr>
          <w:p w14:paraId="519FF9BF" w14:textId="6E474905" w:rsidR="007856EF" w:rsidRDefault="007856EF" w:rsidP="007856EF">
            <w:pPr>
              <w:tabs>
                <w:tab w:val="left" w:pos="15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panel</w:t>
            </w:r>
          </w:p>
        </w:tc>
        <w:tc>
          <w:tcPr>
            <w:tcW w:w="1434" w:type="dxa"/>
            <w:vAlign w:val="center"/>
          </w:tcPr>
          <w:p w14:paraId="58D6AC44" w14:textId="24FBAA07" w:rsidR="007856EF" w:rsidRDefault="007856EF" w:rsidP="007856EF">
            <w:pPr>
              <w:tabs>
                <w:tab w:val="left" w:pos="15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prvoprodej</w:t>
            </w:r>
          </w:p>
        </w:tc>
        <w:tc>
          <w:tcPr>
            <w:tcW w:w="1268" w:type="dxa"/>
            <w:vAlign w:val="center"/>
          </w:tcPr>
          <w:p w14:paraId="013CFB44" w14:textId="5B056A01" w:rsidR="007856EF" w:rsidRDefault="007856EF" w:rsidP="007856EF">
            <w:pPr>
              <w:tabs>
                <w:tab w:val="left" w:pos="15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přeprodej</w:t>
            </w:r>
          </w:p>
        </w:tc>
        <w:tc>
          <w:tcPr>
            <w:tcW w:w="1706" w:type="dxa"/>
            <w:vMerge/>
            <w:vAlign w:val="center"/>
          </w:tcPr>
          <w:p w14:paraId="1B80223E" w14:textId="77777777" w:rsidR="007856EF" w:rsidRDefault="007856EF" w:rsidP="007856EF">
            <w:pPr>
              <w:tabs>
                <w:tab w:val="left" w:pos="15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856EF" w14:paraId="2D0B64DF" w14:textId="77777777" w:rsidTr="007856EF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Align w:val="center"/>
          </w:tcPr>
          <w:p w14:paraId="3BDD10AD" w14:textId="05C7F078" w:rsidR="007856EF" w:rsidRDefault="00D7048A" w:rsidP="007856EF">
            <w:pPr>
              <w:tabs>
                <w:tab w:val="left" w:pos="15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Průměrná cena</w:t>
            </w:r>
          </w:p>
        </w:tc>
        <w:tc>
          <w:tcPr>
            <w:tcW w:w="963" w:type="dxa"/>
            <w:vAlign w:val="center"/>
          </w:tcPr>
          <w:p w14:paraId="51ED97AF" w14:textId="70677C26" w:rsidR="007856EF" w:rsidRDefault="007856EF" w:rsidP="007856EF">
            <w:pPr>
              <w:tabs>
                <w:tab w:val="left" w:pos="15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67 500</w:t>
            </w:r>
          </w:p>
        </w:tc>
        <w:tc>
          <w:tcPr>
            <w:tcW w:w="1226" w:type="dxa"/>
            <w:vAlign w:val="center"/>
          </w:tcPr>
          <w:p w14:paraId="2AD58DFF" w14:textId="7DC7ECCB" w:rsidR="007856EF" w:rsidRDefault="007856EF" w:rsidP="007856EF">
            <w:pPr>
              <w:tabs>
                <w:tab w:val="left" w:pos="15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55 000</w:t>
            </w:r>
          </w:p>
        </w:tc>
        <w:tc>
          <w:tcPr>
            <w:tcW w:w="1434" w:type="dxa"/>
            <w:vAlign w:val="center"/>
          </w:tcPr>
          <w:p w14:paraId="6DF35637" w14:textId="6AF11919" w:rsidR="007856EF" w:rsidRDefault="007856EF" w:rsidP="007856EF">
            <w:pPr>
              <w:tabs>
                <w:tab w:val="left" w:pos="15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119 100</w:t>
            </w:r>
          </w:p>
        </w:tc>
        <w:tc>
          <w:tcPr>
            <w:tcW w:w="1268" w:type="dxa"/>
            <w:vAlign w:val="center"/>
          </w:tcPr>
          <w:p w14:paraId="5DB53E9C" w14:textId="00BA3D92" w:rsidR="007856EF" w:rsidRDefault="007856EF" w:rsidP="007856EF">
            <w:pPr>
              <w:tabs>
                <w:tab w:val="left" w:pos="15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110 000</w:t>
            </w:r>
          </w:p>
        </w:tc>
        <w:tc>
          <w:tcPr>
            <w:tcW w:w="1706" w:type="dxa"/>
            <w:vAlign w:val="center"/>
          </w:tcPr>
          <w:p w14:paraId="0D2FD1BF" w14:textId="361D258D" w:rsidR="007856EF" w:rsidRDefault="007856EF" w:rsidP="007856EF">
            <w:pPr>
              <w:tabs>
                <w:tab w:val="left" w:pos="15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5,16</w:t>
            </w:r>
          </w:p>
        </w:tc>
      </w:tr>
    </w:tbl>
    <w:p w14:paraId="3300C648" w14:textId="77777777" w:rsidR="00053FB5" w:rsidRDefault="00053FB5" w:rsidP="00D4274E">
      <w:pPr>
        <w:tabs>
          <w:tab w:val="left" w:pos="1560"/>
        </w:tabs>
        <w:rPr>
          <w:rFonts w:ascii="Arial" w:hAnsi="Arial" w:cs="Arial"/>
        </w:rPr>
      </w:pPr>
    </w:p>
    <w:p w14:paraId="6F2DAC86" w14:textId="73EBD3E3" w:rsidR="00053FB5" w:rsidRDefault="00053FB5" w:rsidP="00053FB5">
      <w:pPr>
        <w:tabs>
          <w:tab w:val="left" w:pos="156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Aktivita realitního trhu </w:t>
      </w:r>
      <w:r w:rsidR="00970607">
        <w:rPr>
          <w:rFonts w:ascii="Arial" w:hAnsi="Arial" w:cs="Arial"/>
          <w:b/>
          <w:bCs/>
        </w:rPr>
        <w:t xml:space="preserve">se navrací k dlouhodobému normálu </w:t>
      </w:r>
    </w:p>
    <w:p w14:paraId="48834653" w14:textId="55DB3B88" w:rsidR="00053FB5" w:rsidRDefault="00053FB5" w:rsidP="00D4274E">
      <w:pPr>
        <w:tabs>
          <w:tab w:val="left" w:pos="1560"/>
        </w:tabs>
        <w:rPr>
          <w:rFonts w:ascii="Arial" w:hAnsi="Arial" w:cs="Arial"/>
        </w:rPr>
      </w:pPr>
      <w:r w:rsidRPr="00B81BE2">
        <w:rPr>
          <w:rFonts w:ascii="Arial" w:hAnsi="Arial" w:cs="Arial"/>
        </w:rPr>
        <w:t>Aktivita</w:t>
      </w:r>
      <w:r>
        <w:rPr>
          <w:rFonts w:ascii="Arial" w:hAnsi="Arial" w:cs="Arial"/>
        </w:rPr>
        <w:t xml:space="preserve"> trhu v posledním čtvrtletí loňského roku rostla </w:t>
      </w:r>
      <w:r w:rsidR="003A00C8">
        <w:rPr>
          <w:rFonts w:ascii="Arial" w:hAnsi="Arial" w:cs="Arial"/>
        </w:rPr>
        <w:t>v porovnání se stejným obdobím</w:t>
      </w:r>
      <w:r w:rsidR="00672702">
        <w:rPr>
          <w:rFonts w:ascii="Arial" w:hAnsi="Arial" w:cs="Arial"/>
        </w:rPr>
        <w:t xml:space="preserve"> roku</w:t>
      </w:r>
      <w:r w:rsidR="003A00C8">
        <w:rPr>
          <w:rFonts w:ascii="Arial" w:hAnsi="Arial" w:cs="Arial"/>
        </w:rPr>
        <w:t xml:space="preserve"> 2022 </w:t>
      </w:r>
      <w:r>
        <w:rPr>
          <w:rFonts w:ascii="Arial" w:hAnsi="Arial" w:cs="Arial"/>
        </w:rPr>
        <w:t>u novostaveb</w:t>
      </w:r>
      <w:r w:rsidR="00672702">
        <w:rPr>
          <w:rFonts w:ascii="Arial" w:hAnsi="Arial" w:cs="Arial"/>
        </w:rPr>
        <w:t xml:space="preserve"> </w:t>
      </w:r>
      <w:r w:rsidR="003A00C8">
        <w:rPr>
          <w:rFonts w:ascii="Arial" w:hAnsi="Arial" w:cs="Arial"/>
        </w:rPr>
        <w:t>dvojciferným tempem,</w:t>
      </w:r>
      <w:r w:rsidR="00D618A4">
        <w:rPr>
          <w:rFonts w:ascii="Arial" w:hAnsi="Arial" w:cs="Arial"/>
        </w:rPr>
        <w:t xml:space="preserve"> </w:t>
      </w:r>
      <w:r w:rsidR="003A00C8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starší bytové zástavby byl zájem nižší, přesto šlo o dvojciferný růst – na celorepublikové úrovni dosáhl 49 % a v hlavním městě 55 %. I prodeje rodinných domů ve čtvrtém čtvrtletí loňského roku výrazně posílily, a to o 45 %. </w:t>
      </w:r>
    </w:p>
    <w:p w14:paraId="36BA9D88" w14:textId="4C643DF0" w:rsidR="00E42A14" w:rsidRDefault="003C79CB" w:rsidP="00D4274E">
      <w:pPr>
        <w:tabs>
          <w:tab w:val="left" w:pos="15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Loni se v Česku postavilo téměř tisíc nových bytových domů a 22 a půl tisíce rodinných domů. </w:t>
      </w:r>
      <w:r w:rsidR="00C93343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 novostavbách vzniklo necelých 12 a půl tisíce bytů. </w:t>
      </w:r>
    </w:p>
    <w:p w14:paraId="32785C58" w14:textId="77777777" w:rsidR="003C79CB" w:rsidRDefault="003C79CB" w:rsidP="00D4274E">
      <w:pPr>
        <w:tabs>
          <w:tab w:val="left" w:pos="1560"/>
        </w:tabs>
        <w:rPr>
          <w:rFonts w:ascii="Arial" w:hAnsi="Arial" w:cs="Arial"/>
        </w:rPr>
      </w:pPr>
    </w:p>
    <w:p w14:paraId="273A5302" w14:textId="77777777" w:rsidR="003C79CB" w:rsidRDefault="003C79CB" w:rsidP="00D4274E">
      <w:pPr>
        <w:tabs>
          <w:tab w:val="left" w:pos="1560"/>
        </w:tabs>
        <w:rPr>
          <w:rFonts w:ascii="Arial" w:hAnsi="Arial" w:cs="Arial"/>
        </w:rPr>
      </w:pPr>
    </w:p>
    <w:p w14:paraId="1716FAB4" w14:textId="28F52417" w:rsidR="002D3445" w:rsidRDefault="003C79CB" w:rsidP="00D4274E">
      <w:pPr>
        <w:tabs>
          <w:tab w:val="left" w:pos="156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5843B33B" wp14:editId="2CFB632D">
            <wp:extent cx="4943475" cy="2943225"/>
            <wp:effectExtent l="0" t="0" r="9525" b="9525"/>
            <wp:docPr id="255821389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3C09FC0" w14:textId="61F0DDDC" w:rsidR="005C245A" w:rsidRPr="00672702" w:rsidRDefault="003548B8" w:rsidP="002D3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„</w:t>
      </w:r>
      <w:r w:rsidR="0083573C" w:rsidRPr="00672702">
        <w:rPr>
          <w:rFonts w:ascii="Arial" w:hAnsi="Arial" w:cs="Arial"/>
          <w:i/>
          <w:iCs/>
        </w:rPr>
        <w:t xml:space="preserve">Trh byl, zejména ve druhé polovině roku 2023, již mnohem aktivnější než v předešlých čtyřech čtvrtletích. A dá se </w:t>
      </w:r>
      <w:r>
        <w:rPr>
          <w:rFonts w:ascii="Arial" w:hAnsi="Arial" w:cs="Arial"/>
          <w:i/>
          <w:iCs/>
        </w:rPr>
        <w:t xml:space="preserve">tedy </w:t>
      </w:r>
      <w:proofErr w:type="gramStart"/>
      <w:r w:rsidR="0083573C" w:rsidRPr="00672702">
        <w:rPr>
          <w:rFonts w:ascii="Arial" w:hAnsi="Arial" w:cs="Arial"/>
          <w:i/>
          <w:iCs/>
        </w:rPr>
        <w:t>říci</w:t>
      </w:r>
      <w:proofErr w:type="gramEnd"/>
      <w:r>
        <w:rPr>
          <w:rFonts w:ascii="Arial" w:hAnsi="Arial" w:cs="Arial"/>
          <w:i/>
          <w:iCs/>
        </w:rPr>
        <w:t xml:space="preserve">, </w:t>
      </w:r>
      <w:r w:rsidR="0083573C" w:rsidRPr="00672702">
        <w:rPr>
          <w:rFonts w:ascii="Arial" w:hAnsi="Arial" w:cs="Arial"/>
          <w:i/>
          <w:iCs/>
        </w:rPr>
        <w:t>že se postupně blížíme k normálnímu chování mezi nabídkou a poptávkou, které zde bylo před válkou a před přehnaným boomem roku 2021. Současná vysoká čísla meziročního růstu</w:t>
      </w:r>
      <w:r w:rsidRPr="00672702">
        <w:rPr>
          <w:rFonts w:ascii="Arial" w:hAnsi="Arial" w:cs="Arial"/>
          <w:i/>
          <w:iCs/>
        </w:rPr>
        <w:t>, kdy se např. počet prodejů nových bytů meziročně v Praze více než zdvojnásobil,</w:t>
      </w:r>
      <w:r w:rsidR="0083573C" w:rsidRPr="00672702">
        <w:rPr>
          <w:rFonts w:ascii="Arial" w:hAnsi="Arial" w:cs="Arial"/>
          <w:i/>
          <w:iCs/>
        </w:rPr>
        <w:t xml:space="preserve"> ale musíme vnímat jako růst ze zcela zamrzlého trhu, na kterém se po dobu jednoho roku téměř nic neobchodovalo. </w:t>
      </w:r>
      <w:r w:rsidRPr="00672702">
        <w:rPr>
          <w:rFonts w:ascii="Arial" w:hAnsi="Arial" w:cs="Arial"/>
          <w:i/>
          <w:iCs/>
        </w:rPr>
        <w:t xml:space="preserve">Nyní se totiž meziročně porovnáváme s čtvrtletími, ve kterých se prodalo historicky nejméně bytů za posledních 20 let. </w:t>
      </w:r>
      <w:r w:rsidR="0083573C" w:rsidRPr="00672702">
        <w:rPr>
          <w:rFonts w:ascii="Arial" w:hAnsi="Arial" w:cs="Arial"/>
          <w:i/>
          <w:iCs/>
        </w:rPr>
        <w:t xml:space="preserve">Lépe tak situaci vystihuje hodnocení, že jsme se v závěru 2023 dostali na </w:t>
      </w:r>
      <w:r w:rsidRPr="00672702">
        <w:rPr>
          <w:rFonts w:ascii="Arial" w:hAnsi="Arial" w:cs="Arial"/>
          <w:i/>
          <w:iCs/>
        </w:rPr>
        <w:t>obdobnou</w:t>
      </w:r>
      <w:r w:rsidR="0083573C" w:rsidRPr="00672702">
        <w:rPr>
          <w:rFonts w:ascii="Arial" w:hAnsi="Arial" w:cs="Arial"/>
          <w:i/>
          <w:iCs/>
        </w:rPr>
        <w:t xml:space="preserve"> aktivitu, jako byla na konci roku 2020</w:t>
      </w:r>
      <w:r w:rsidR="002D3445">
        <w:rPr>
          <w:rFonts w:ascii="Arial" w:hAnsi="Arial" w:cs="Arial"/>
        </w:rPr>
        <w:t>,“</w:t>
      </w:r>
      <w:r>
        <w:rPr>
          <w:rFonts w:ascii="Arial" w:hAnsi="Arial" w:cs="Arial"/>
          <w:i/>
          <w:iCs/>
        </w:rPr>
        <w:t xml:space="preserve"> </w:t>
      </w:r>
      <w:r w:rsidR="005C245A" w:rsidRPr="005C245A">
        <w:rPr>
          <w:rFonts w:ascii="Arial" w:hAnsi="Arial" w:cs="Arial"/>
        </w:rPr>
        <w:t xml:space="preserve">říká </w:t>
      </w:r>
      <w:r w:rsidR="005C245A" w:rsidRPr="005C245A">
        <w:rPr>
          <w:rFonts w:ascii="Arial" w:hAnsi="Arial" w:cs="Arial"/>
          <w:b/>
          <w:bCs/>
        </w:rPr>
        <w:t>Milan Roček, CEO společnosti Dataligence</w:t>
      </w:r>
      <w:r w:rsidR="005C245A">
        <w:rPr>
          <w:rFonts w:ascii="Arial" w:hAnsi="Arial" w:cs="Arial"/>
          <w:b/>
          <w:bCs/>
        </w:rPr>
        <w:t>.</w:t>
      </w:r>
    </w:p>
    <w:p w14:paraId="5B9A2CBB" w14:textId="77777777" w:rsidR="002D3445" w:rsidRDefault="002D3445" w:rsidP="00D4274E">
      <w:pPr>
        <w:tabs>
          <w:tab w:val="left" w:pos="1560"/>
        </w:tabs>
        <w:rPr>
          <w:rFonts w:ascii="Arial" w:hAnsi="Arial" w:cs="Arial"/>
          <w:b/>
          <w:bCs/>
        </w:rPr>
      </w:pPr>
    </w:p>
    <w:p w14:paraId="7D33F322" w14:textId="5F7661FE" w:rsidR="004C2756" w:rsidRDefault="00DF2AF0" w:rsidP="00D4274E">
      <w:pPr>
        <w:tabs>
          <w:tab w:val="left" w:pos="1560"/>
        </w:tabs>
        <w:rPr>
          <w:rFonts w:ascii="Arial" w:hAnsi="Arial" w:cs="Arial"/>
          <w:b/>
          <w:bCs/>
        </w:rPr>
      </w:pPr>
      <w:r w:rsidRPr="00DF2AF0">
        <w:rPr>
          <w:rFonts w:ascii="Arial" w:hAnsi="Arial" w:cs="Arial"/>
          <w:b/>
          <w:bCs/>
        </w:rPr>
        <w:t>Oživení realitního trhu podpořil vyšší zájem o hypotéky</w:t>
      </w:r>
    </w:p>
    <w:p w14:paraId="2C03550E" w14:textId="24DFFDC1" w:rsidR="002D3445" w:rsidRDefault="00B81BE2" w:rsidP="00D4274E">
      <w:pPr>
        <w:tabs>
          <w:tab w:val="left" w:pos="15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Hypoteční trh dosáhl svého dna ve druhé polovině roku 2022. Jeho postupné ožívání v průběhu následujícího roku </w:t>
      </w:r>
      <w:r w:rsidR="00C93343">
        <w:rPr>
          <w:rFonts w:ascii="Arial" w:hAnsi="Arial" w:cs="Arial"/>
        </w:rPr>
        <w:t xml:space="preserve">napomohlo </w:t>
      </w:r>
      <w:r>
        <w:rPr>
          <w:rFonts w:ascii="Arial" w:hAnsi="Arial" w:cs="Arial"/>
        </w:rPr>
        <w:t>rozmrznutí realitního trhu</w:t>
      </w:r>
      <w:r w:rsidR="00DF2AF0">
        <w:rPr>
          <w:rFonts w:ascii="Arial" w:hAnsi="Arial" w:cs="Arial"/>
        </w:rPr>
        <w:t>.</w:t>
      </w:r>
      <w:r w:rsidR="00BA5ED8">
        <w:rPr>
          <w:rFonts w:ascii="Arial" w:hAnsi="Arial" w:cs="Arial"/>
        </w:rPr>
        <w:t xml:space="preserve"> Důvodem</w:t>
      </w:r>
      <w:r w:rsidR="00343522">
        <w:rPr>
          <w:rFonts w:ascii="Arial" w:hAnsi="Arial" w:cs="Arial"/>
        </w:rPr>
        <w:t xml:space="preserve"> vyššího zájmu o hypotéky</w:t>
      </w:r>
      <w:r w:rsidR="00BA5ED8">
        <w:rPr>
          <w:rFonts w:ascii="Arial" w:hAnsi="Arial" w:cs="Arial"/>
        </w:rPr>
        <w:t xml:space="preserve"> bylo především snižování úrokových sazeb, které rostly od konce roku 2021 a k</w:t>
      </w:r>
      <w:r>
        <w:rPr>
          <w:rFonts w:ascii="Arial" w:hAnsi="Arial" w:cs="Arial"/>
        </w:rPr>
        <w:t xml:space="preserve"> jejich</w:t>
      </w:r>
      <w:r w:rsidR="00BA5ED8">
        <w:rPr>
          <w:rFonts w:ascii="Arial" w:hAnsi="Arial" w:cs="Arial"/>
        </w:rPr>
        <w:t> postupnému snižování začalo docházet až začátkem loňského roku.</w:t>
      </w:r>
      <w:r w:rsidR="0065227D">
        <w:rPr>
          <w:rFonts w:ascii="Arial" w:hAnsi="Arial" w:cs="Arial"/>
        </w:rPr>
        <w:t xml:space="preserve"> </w:t>
      </w:r>
      <w:r w:rsidR="00570F96">
        <w:rPr>
          <w:rFonts w:ascii="Arial" w:hAnsi="Arial" w:cs="Arial"/>
        </w:rPr>
        <w:t>Objem poskytnutých hypoték se</w:t>
      </w:r>
      <w:r w:rsidR="00BA5ED8">
        <w:rPr>
          <w:rFonts w:ascii="Arial" w:hAnsi="Arial" w:cs="Arial"/>
        </w:rPr>
        <w:t xml:space="preserve"> tak</w:t>
      </w:r>
      <w:r w:rsidR="00570F96">
        <w:rPr>
          <w:rFonts w:ascii="Arial" w:hAnsi="Arial" w:cs="Arial"/>
        </w:rPr>
        <w:t xml:space="preserve"> loni dostal na horní hranici odhadů</w:t>
      </w:r>
      <w:r w:rsidR="007477E4">
        <w:rPr>
          <w:rFonts w:ascii="Arial" w:hAnsi="Arial" w:cs="Arial"/>
        </w:rPr>
        <w:t xml:space="preserve"> ze začátku roku</w:t>
      </w:r>
      <w:r w:rsidR="002D3445">
        <w:rPr>
          <w:rFonts w:ascii="Arial" w:hAnsi="Arial" w:cs="Arial"/>
        </w:rPr>
        <w:t>.</w:t>
      </w:r>
      <w:r w:rsidR="00570F96">
        <w:rPr>
          <w:rFonts w:ascii="Arial" w:hAnsi="Arial" w:cs="Arial"/>
        </w:rPr>
        <w:t xml:space="preserve"> </w:t>
      </w:r>
      <w:r w:rsidR="00DF2AF0">
        <w:rPr>
          <w:rFonts w:ascii="Arial" w:hAnsi="Arial" w:cs="Arial"/>
        </w:rPr>
        <w:t xml:space="preserve">To umožnilo </w:t>
      </w:r>
      <w:r w:rsidR="00570F96">
        <w:rPr>
          <w:rFonts w:ascii="Arial" w:hAnsi="Arial" w:cs="Arial"/>
        </w:rPr>
        <w:t xml:space="preserve">i </w:t>
      </w:r>
      <w:r w:rsidR="00DF2AF0">
        <w:rPr>
          <w:rFonts w:ascii="Arial" w:hAnsi="Arial" w:cs="Arial"/>
        </w:rPr>
        <w:t xml:space="preserve">postupný růst </w:t>
      </w:r>
      <w:r w:rsidR="00766FE8">
        <w:rPr>
          <w:rFonts w:ascii="Arial" w:hAnsi="Arial" w:cs="Arial"/>
        </w:rPr>
        <w:t>prodejů</w:t>
      </w:r>
      <w:r w:rsidR="00DF2AF0">
        <w:rPr>
          <w:rFonts w:ascii="Arial" w:hAnsi="Arial" w:cs="Arial"/>
        </w:rPr>
        <w:t xml:space="preserve"> nemovitost</w:t>
      </w:r>
      <w:r w:rsidR="00766FE8">
        <w:rPr>
          <w:rFonts w:ascii="Arial" w:hAnsi="Arial" w:cs="Arial"/>
        </w:rPr>
        <w:t>í</w:t>
      </w:r>
      <w:r w:rsidR="00DF2AF0">
        <w:rPr>
          <w:rFonts w:ascii="Arial" w:hAnsi="Arial" w:cs="Arial"/>
        </w:rPr>
        <w:t xml:space="preserve">. </w:t>
      </w:r>
    </w:p>
    <w:p w14:paraId="3B2E2558" w14:textId="4CDDE3EC" w:rsidR="00DF2AF0" w:rsidRDefault="00DF2AF0" w:rsidP="002D3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rPr>
          <w:rFonts w:ascii="Arial" w:hAnsi="Arial" w:cs="Arial"/>
          <w:b/>
          <w:bCs/>
        </w:rPr>
      </w:pPr>
      <w:r w:rsidRPr="00DF2AF0">
        <w:rPr>
          <w:rFonts w:ascii="Arial" w:hAnsi="Arial" w:cs="Arial"/>
          <w:i/>
          <w:iCs/>
        </w:rPr>
        <w:t>„</w:t>
      </w:r>
      <w:r w:rsidR="00906C84">
        <w:rPr>
          <w:rFonts w:ascii="Arial" w:hAnsi="Arial" w:cs="Arial"/>
          <w:i/>
          <w:iCs/>
        </w:rPr>
        <w:t>Postupné</w:t>
      </w:r>
      <w:r w:rsidR="00C77A0C">
        <w:rPr>
          <w:rFonts w:ascii="Arial" w:hAnsi="Arial" w:cs="Arial"/>
          <w:i/>
          <w:iCs/>
        </w:rPr>
        <w:t xml:space="preserve"> zotavování</w:t>
      </w:r>
      <w:r w:rsidR="00075687">
        <w:rPr>
          <w:rFonts w:ascii="Arial" w:hAnsi="Arial" w:cs="Arial"/>
          <w:i/>
          <w:iCs/>
        </w:rPr>
        <w:t xml:space="preserve"> </w:t>
      </w:r>
      <w:r w:rsidR="007477E4">
        <w:rPr>
          <w:rFonts w:ascii="Arial" w:hAnsi="Arial" w:cs="Arial"/>
          <w:i/>
          <w:iCs/>
        </w:rPr>
        <w:t>hypotečního trhu</w:t>
      </w:r>
      <w:r w:rsidR="00906C84">
        <w:rPr>
          <w:rFonts w:ascii="Arial" w:hAnsi="Arial" w:cs="Arial"/>
          <w:i/>
          <w:iCs/>
        </w:rPr>
        <w:t xml:space="preserve"> v loňském roce</w:t>
      </w:r>
      <w:r w:rsidR="007477E4">
        <w:rPr>
          <w:rFonts w:ascii="Arial" w:hAnsi="Arial" w:cs="Arial"/>
          <w:i/>
          <w:iCs/>
        </w:rPr>
        <w:t xml:space="preserve"> </w:t>
      </w:r>
      <w:r w:rsidR="00075687">
        <w:rPr>
          <w:rFonts w:ascii="Arial" w:hAnsi="Arial" w:cs="Arial"/>
          <w:i/>
          <w:iCs/>
        </w:rPr>
        <w:t>b</w:t>
      </w:r>
      <w:r w:rsidRPr="00DF2AF0">
        <w:rPr>
          <w:rFonts w:ascii="Arial" w:hAnsi="Arial" w:cs="Arial"/>
          <w:i/>
          <w:iCs/>
        </w:rPr>
        <w:t>ylo</w:t>
      </w:r>
      <w:r w:rsidR="00570F96">
        <w:rPr>
          <w:rFonts w:ascii="Arial" w:hAnsi="Arial" w:cs="Arial"/>
          <w:i/>
          <w:iCs/>
        </w:rPr>
        <w:t xml:space="preserve"> zřejmě</w:t>
      </w:r>
      <w:r w:rsidRPr="00DF2AF0">
        <w:rPr>
          <w:rFonts w:ascii="Arial" w:hAnsi="Arial" w:cs="Arial"/>
          <w:i/>
          <w:iCs/>
        </w:rPr>
        <w:t xml:space="preserve"> způsobeno kombinací faktorů, od uvolnění pravidel v oblasti příjmových ukazatelů ze strany ČNB, po mírný pokles cen nemovitostí či mírný pokles</w:t>
      </w:r>
      <w:r w:rsidR="00146CD0">
        <w:rPr>
          <w:rFonts w:ascii="Arial" w:hAnsi="Arial" w:cs="Arial"/>
          <w:i/>
          <w:iCs/>
        </w:rPr>
        <w:t xml:space="preserve"> hypotečních </w:t>
      </w:r>
      <w:r w:rsidRPr="00DF2AF0">
        <w:rPr>
          <w:rFonts w:ascii="Arial" w:hAnsi="Arial" w:cs="Arial"/>
          <w:i/>
          <w:iCs/>
        </w:rPr>
        <w:t>sazeb.</w:t>
      </w:r>
      <w:r w:rsidR="00D168DE">
        <w:rPr>
          <w:rFonts w:ascii="Arial" w:hAnsi="Arial" w:cs="Arial"/>
          <w:i/>
          <w:iCs/>
        </w:rPr>
        <w:t xml:space="preserve"> Svou roli sehrála i odložená poptávka </w:t>
      </w:r>
      <w:r w:rsidR="002C50CC">
        <w:rPr>
          <w:rFonts w:ascii="Arial" w:hAnsi="Arial" w:cs="Arial"/>
          <w:i/>
          <w:iCs/>
        </w:rPr>
        <w:t>z předešlého o</w:t>
      </w:r>
      <w:r w:rsidR="00B8572C">
        <w:rPr>
          <w:rFonts w:ascii="Arial" w:hAnsi="Arial" w:cs="Arial"/>
          <w:i/>
          <w:iCs/>
        </w:rPr>
        <w:t>bd</w:t>
      </w:r>
      <w:r w:rsidR="002C50CC">
        <w:rPr>
          <w:rFonts w:ascii="Arial" w:hAnsi="Arial" w:cs="Arial"/>
          <w:i/>
          <w:iCs/>
        </w:rPr>
        <w:t>obí.</w:t>
      </w:r>
      <w:r w:rsidR="00B8572C">
        <w:rPr>
          <w:rFonts w:ascii="Arial" w:hAnsi="Arial" w:cs="Arial"/>
          <w:i/>
          <w:iCs/>
        </w:rPr>
        <w:t xml:space="preserve"> </w:t>
      </w:r>
      <w:r w:rsidRPr="00DF2AF0">
        <w:rPr>
          <w:rFonts w:ascii="Arial" w:hAnsi="Arial" w:cs="Arial"/>
          <w:i/>
          <w:iCs/>
        </w:rPr>
        <w:t>V letošním roce by měl hypoteční trh dále oživovat a za celý rok lze očekávat dvouciferný růst, stále se však patrně nedostane na úrovně předpandemických let,“</w:t>
      </w:r>
      <w:r w:rsidRPr="00DF2AF0">
        <w:rPr>
          <w:rFonts w:ascii="Arial" w:hAnsi="Arial" w:cs="Arial"/>
        </w:rPr>
        <w:t xml:space="preserve"> říká </w:t>
      </w:r>
      <w:r w:rsidRPr="00DF2AF0">
        <w:rPr>
          <w:rFonts w:ascii="Arial" w:hAnsi="Arial" w:cs="Arial"/>
          <w:b/>
          <w:bCs/>
        </w:rPr>
        <w:t>Jakub Seidler, hlavní ekonom České bankovní asociace.</w:t>
      </w:r>
    </w:p>
    <w:p w14:paraId="3F9C0B53" w14:textId="77777777" w:rsidR="006E6381" w:rsidRDefault="006E6381" w:rsidP="005C245A">
      <w:pPr>
        <w:tabs>
          <w:tab w:val="left" w:pos="1560"/>
        </w:tabs>
        <w:rPr>
          <w:rFonts w:ascii="Arial" w:hAnsi="Arial" w:cs="Arial"/>
          <w:b/>
          <w:bCs/>
        </w:rPr>
      </w:pPr>
    </w:p>
    <w:p w14:paraId="76B185A3" w14:textId="4016A3F0" w:rsidR="005C245A" w:rsidRDefault="005C245A" w:rsidP="005C245A">
      <w:pPr>
        <w:tabs>
          <w:tab w:val="left" w:pos="156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Rozdíl mezi</w:t>
      </w:r>
      <w:r w:rsidRPr="005C245A">
        <w:rPr>
          <w:rFonts w:ascii="Arial" w:hAnsi="Arial" w:cs="Arial"/>
          <w:b/>
          <w:bCs/>
        </w:rPr>
        <w:t xml:space="preserve"> příjmy domácností a cenami nemovitostí se </w:t>
      </w:r>
      <w:r>
        <w:rPr>
          <w:rFonts w:ascii="Arial" w:hAnsi="Arial" w:cs="Arial"/>
          <w:b/>
          <w:bCs/>
        </w:rPr>
        <w:t>snížil</w:t>
      </w:r>
    </w:p>
    <w:p w14:paraId="1E7A4D57" w14:textId="777DA4C1" w:rsidR="005C245A" w:rsidRDefault="005C245A" w:rsidP="005C245A">
      <w:pPr>
        <w:tabs>
          <w:tab w:val="left" w:pos="1560"/>
        </w:tabs>
        <w:rPr>
          <w:rFonts w:ascii="Arial" w:hAnsi="Arial" w:cs="Arial"/>
        </w:rPr>
      </w:pPr>
      <w:r>
        <w:rPr>
          <w:rFonts w:ascii="Arial" w:hAnsi="Arial" w:cs="Arial"/>
        </w:rPr>
        <w:t>Česko si v rámci mezinárodního srovnání mírně polepšilo, nicméně n</w:t>
      </w:r>
      <w:r w:rsidRPr="005C245A">
        <w:rPr>
          <w:rFonts w:ascii="Arial" w:hAnsi="Arial" w:cs="Arial"/>
        </w:rPr>
        <w:t xml:space="preserve">erovnováha </w:t>
      </w:r>
      <w:r>
        <w:rPr>
          <w:rFonts w:ascii="Arial" w:hAnsi="Arial" w:cs="Arial"/>
        </w:rPr>
        <w:t>mezi cenami nemovitostí a příjmy domácností přetrvává. Z pohledu vývoje cen</w:t>
      </w:r>
      <w:r w:rsidR="002A4D15">
        <w:rPr>
          <w:rFonts w:ascii="Arial" w:hAnsi="Arial" w:cs="Arial"/>
        </w:rPr>
        <w:t xml:space="preserve"> nemovitostí</w:t>
      </w:r>
      <w:r w:rsidR="005570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 Evropské unii </w:t>
      </w:r>
      <w:proofErr w:type="gramStart"/>
      <w:r>
        <w:rPr>
          <w:rFonts w:ascii="Arial" w:hAnsi="Arial" w:cs="Arial"/>
        </w:rPr>
        <w:t>patří</w:t>
      </w:r>
      <w:proofErr w:type="gramEnd"/>
      <w:r>
        <w:rPr>
          <w:rFonts w:ascii="Arial" w:hAnsi="Arial" w:cs="Arial"/>
        </w:rPr>
        <w:t xml:space="preserve"> Česko</w:t>
      </w:r>
      <w:r w:rsidR="00C77A0C">
        <w:rPr>
          <w:rFonts w:ascii="Arial" w:hAnsi="Arial" w:cs="Arial"/>
        </w:rPr>
        <w:t xml:space="preserve"> z dlouhodobějšího pohledu</w:t>
      </w:r>
      <w:r>
        <w:rPr>
          <w:rFonts w:ascii="Arial" w:hAnsi="Arial" w:cs="Arial"/>
        </w:rPr>
        <w:t xml:space="preserve"> mezi země s nejvyšší dynamikou růstu, a to i přes mírn</w:t>
      </w:r>
      <w:r w:rsidR="002A4D15">
        <w:rPr>
          <w:rFonts w:ascii="Arial" w:hAnsi="Arial" w:cs="Arial"/>
        </w:rPr>
        <w:t>é zlevnění</w:t>
      </w:r>
      <w:r>
        <w:rPr>
          <w:rFonts w:ascii="Arial" w:hAnsi="Arial" w:cs="Arial"/>
        </w:rPr>
        <w:t xml:space="preserve"> v</w:t>
      </w:r>
      <w:r w:rsidR="002A4D15">
        <w:rPr>
          <w:rFonts w:ascii="Arial" w:hAnsi="Arial" w:cs="Arial"/>
        </w:rPr>
        <w:t xml:space="preserve"> loňském roce. Za posledních 10 let stouply ceny nemovitostí </w:t>
      </w:r>
      <w:r w:rsidR="00343522">
        <w:rPr>
          <w:rFonts w:ascii="Arial" w:hAnsi="Arial" w:cs="Arial"/>
        </w:rPr>
        <w:t xml:space="preserve">v tuzemsku </w:t>
      </w:r>
      <w:r w:rsidR="002A4D15">
        <w:rPr>
          <w:rFonts w:ascii="Arial" w:hAnsi="Arial" w:cs="Arial"/>
        </w:rPr>
        <w:t>o 125 %, unijní průměr</w:t>
      </w:r>
      <w:r w:rsidR="00343522">
        <w:rPr>
          <w:rFonts w:ascii="Arial" w:hAnsi="Arial" w:cs="Arial"/>
        </w:rPr>
        <w:t xml:space="preserve"> přitom</w:t>
      </w:r>
      <w:r w:rsidR="002A4D15">
        <w:rPr>
          <w:rFonts w:ascii="Arial" w:hAnsi="Arial" w:cs="Arial"/>
        </w:rPr>
        <w:t xml:space="preserve"> byl „jen“ 55 %. </w:t>
      </w:r>
    </w:p>
    <w:p w14:paraId="2EE74743" w14:textId="77E6ED6C" w:rsidR="00570F96" w:rsidRPr="002A4D15" w:rsidRDefault="002A4D15" w:rsidP="00D4274E">
      <w:pPr>
        <w:tabs>
          <w:tab w:val="left" w:pos="1560"/>
        </w:tabs>
        <w:rPr>
          <w:rFonts w:ascii="Arial" w:hAnsi="Arial" w:cs="Arial"/>
        </w:rPr>
      </w:pPr>
      <w:r w:rsidRPr="002A4D15">
        <w:rPr>
          <w:rFonts w:ascii="Arial" w:hAnsi="Arial" w:cs="Arial"/>
        </w:rPr>
        <w:t>I přest</w:t>
      </w:r>
      <w:r>
        <w:rPr>
          <w:rFonts w:ascii="Arial" w:hAnsi="Arial" w:cs="Arial"/>
        </w:rPr>
        <w:t xml:space="preserve">o, že jsou nemovitosti v poměru ke mzdám velmi drahé a úrokové sazby vysoké, </w:t>
      </w:r>
      <w:r w:rsidR="003569B0">
        <w:rPr>
          <w:rFonts w:ascii="Arial" w:hAnsi="Arial" w:cs="Arial"/>
        </w:rPr>
        <w:t xml:space="preserve">tak se </w:t>
      </w:r>
      <w:r>
        <w:rPr>
          <w:rFonts w:ascii="Arial" w:hAnsi="Arial" w:cs="Arial"/>
        </w:rPr>
        <w:t>podíl úvěrů na bydlení s potížemi se splácením</w:t>
      </w:r>
      <w:r w:rsidR="003569B0">
        <w:rPr>
          <w:rFonts w:ascii="Arial" w:hAnsi="Arial" w:cs="Arial"/>
        </w:rPr>
        <w:t xml:space="preserve"> pohybuje stále na historicky nejnižších úrovních. Koncem loňského roku byl podíl nevýkonných hypotečních úvěrů 0,61 %, je tedy pod svým dlouhodobým průměrem posledních 20 let (1,8 %). </w:t>
      </w:r>
    </w:p>
    <w:p w14:paraId="5B55E6EE" w14:textId="6BB979A3" w:rsidR="00557065" w:rsidRDefault="00557065" w:rsidP="002D3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rPr>
          <w:rFonts w:ascii="Arial" w:hAnsi="Arial" w:cs="Arial"/>
          <w:b/>
          <w:bCs/>
        </w:rPr>
      </w:pPr>
      <w:r w:rsidRPr="00DF2AF0">
        <w:rPr>
          <w:rFonts w:ascii="Arial" w:hAnsi="Arial" w:cs="Arial"/>
          <w:i/>
          <w:iCs/>
        </w:rPr>
        <w:t>„</w:t>
      </w:r>
      <w:r>
        <w:rPr>
          <w:rFonts w:ascii="Arial" w:hAnsi="Arial" w:cs="Arial"/>
          <w:i/>
          <w:iCs/>
        </w:rPr>
        <w:t>Česká republika patřila v</w:t>
      </w:r>
      <w:r w:rsidR="00E27216">
        <w:rPr>
          <w:rFonts w:ascii="Arial" w:hAnsi="Arial" w:cs="Arial"/>
          <w:i/>
          <w:iCs/>
        </w:rPr>
        <w:t> roce 2022</w:t>
      </w:r>
      <w:r>
        <w:rPr>
          <w:rFonts w:ascii="Arial" w:hAnsi="Arial" w:cs="Arial"/>
          <w:i/>
          <w:iCs/>
        </w:rPr>
        <w:t xml:space="preserve"> na špičku v mezinárodní</w:t>
      </w:r>
      <w:r w:rsidR="00E27216">
        <w:rPr>
          <w:rFonts w:ascii="Arial" w:hAnsi="Arial" w:cs="Arial"/>
          <w:i/>
          <w:iCs/>
        </w:rPr>
        <w:t>m</w:t>
      </w:r>
      <w:r>
        <w:rPr>
          <w:rFonts w:ascii="Arial" w:hAnsi="Arial" w:cs="Arial"/>
          <w:i/>
          <w:iCs/>
        </w:rPr>
        <w:t xml:space="preserve"> srovnání zemí, kde růst cen nemovitostí v posledních letech výrazně předběhl růst příjmů domácností. Z tohoto pohledu přinesl loňský rok mírnou korekci, stále však zůstávají tyto nůžky výrazně rozevřené a </w:t>
      </w:r>
      <w:r w:rsidRPr="00BB0A16">
        <w:rPr>
          <w:rFonts w:ascii="Arial" w:hAnsi="Arial" w:cs="Arial"/>
          <w:i/>
          <w:iCs/>
        </w:rPr>
        <w:t xml:space="preserve">ČR se nadále </w:t>
      </w:r>
      <w:proofErr w:type="gramStart"/>
      <w:r w:rsidRPr="00BB0A16">
        <w:rPr>
          <w:rFonts w:ascii="Arial" w:hAnsi="Arial" w:cs="Arial"/>
          <w:i/>
          <w:iCs/>
        </w:rPr>
        <w:t>drží</w:t>
      </w:r>
      <w:proofErr w:type="gramEnd"/>
      <w:r w:rsidRPr="00BB0A16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v mezinárodním srovnání </w:t>
      </w:r>
      <w:r w:rsidRPr="00BB0A16">
        <w:rPr>
          <w:rFonts w:ascii="Arial" w:hAnsi="Arial" w:cs="Arial"/>
          <w:i/>
          <w:iCs/>
        </w:rPr>
        <w:t>na předních místech nedostupnosti bydlení</w:t>
      </w:r>
      <w:r w:rsidRPr="00DF2AF0">
        <w:rPr>
          <w:rFonts w:ascii="Arial" w:hAnsi="Arial" w:cs="Arial"/>
          <w:i/>
          <w:iCs/>
        </w:rPr>
        <w:t>,“</w:t>
      </w:r>
      <w:r w:rsidRPr="00DF2A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doplňuje</w:t>
      </w:r>
      <w:r w:rsidRPr="00DF2AF0">
        <w:rPr>
          <w:rFonts w:ascii="Arial" w:hAnsi="Arial" w:cs="Arial"/>
        </w:rPr>
        <w:t xml:space="preserve"> </w:t>
      </w:r>
      <w:r w:rsidRPr="00DF2AF0">
        <w:rPr>
          <w:rFonts w:ascii="Arial" w:hAnsi="Arial" w:cs="Arial"/>
          <w:b/>
          <w:bCs/>
        </w:rPr>
        <w:t>Jakub Seidler, hlavní ekonom České bankovní asociace.</w:t>
      </w:r>
    </w:p>
    <w:p w14:paraId="0EE18E69" w14:textId="77777777" w:rsidR="003569B0" w:rsidRDefault="003569B0" w:rsidP="00766FE8">
      <w:pPr>
        <w:tabs>
          <w:tab w:val="left" w:pos="1560"/>
        </w:tabs>
        <w:rPr>
          <w:rFonts w:ascii="Arial" w:hAnsi="Arial" w:cs="Arial"/>
          <w:b/>
          <w:bCs/>
        </w:rPr>
      </w:pPr>
    </w:p>
    <w:p w14:paraId="011832A4" w14:textId="2A268004" w:rsidR="00766FE8" w:rsidRPr="00766FE8" w:rsidRDefault="00766FE8" w:rsidP="00766FE8">
      <w:pPr>
        <w:tabs>
          <w:tab w:val="left" w:pos="1560"/>
        </w:tabs>
        <w:rPr>
          <w:rFonts w:ascii="Arial" w:hAnsi="Arial" w:cs="Arial"/>
          <w:b/>
          <w:bCs/>
        </w:rPr>
      </w:pPr>
      <w:r w:rsidRPr="00766FE8">
        <w:rPr>
          <w:rFonts w:ascii="Arial" w:hAnsi="Arial" w:cs="Arial"/>
          <w:b/>
          <w:bCs/>
        </w:rPr>
        <w:t xml:space="preserve">Do budoucna čekejme </w:t>
      </w:r>
      <w:r w:rsidR="003548B8">
        <w:rPr>
          <w:rFonts w:ascii="Arial" w:hAnsi="Arial" w:cs="Arial"/>
          <w:b/>
          <w:bCs/>
        </w:rPr>
        <w:t>stagnaci a mírný růst cen</w:t>
      </w:r>
    </w:p>
    <w:p w14:paraId="423238AA" w14:textId="77777777" w:rsidR="003548B8" w:rsidRPr="003548B8" w:rsidRDefault="003548B8" w:rsidP="003548B8">
      <w:pPr>
        <w:tabs>
          <w:tab w:val="left" w:pos="1560"/>
        </w:tabs>
        <w:rPr>
          <w:rFonts w:ascii="Arial" w:hAnsi="Arial" w:cs="Arial"/>
          <w:color w:val="1D1C1D"/>
          <w:sz w:val="23"/>
          <w:szCs w:val="23"/>
          <w:shd w:val="clear" w:color="auto" w:fill="F8F8F8"/>
        </w:rPr>
      </w:pPr>
      <w:r w:rsidRPr="00672702">
        <w:rPr>
          <w:rFonts w:ascii="Arial" w:hAnsi="Arial" w:cs="Arial"/>
          <w:color w:val="1D1C1D"/>
          <w:sz w:val="23"/>
          <w:szCs w:val="23"/>
          <w:shd w:val="clear" w:color="auto" w:fill="F8F8F8"/>
        </w:rPr>
        <w:t>Pokud nevstoupí v nejbližších měsících na český rezidenční trh něco výjimečně negativního a nečekaného, tak se zdá, že většina výchozích parametrů, které budou ovlivňovat letos trh s bydlením, bude směřovat k dalšímu oživení trhu.</w:t>
      </w:r>
      <w:r w:rsidRPr="003548B8">
        <w:rPr>
          <w:rFonts w:ascii="Arial" w:hAnsi="Arial" w:cs="Arial"/>
          <w:color w:val="1D1C1D"/>
          <w:sz w:val="23"/>
          <w:szCs w:val="23"/>
          <w:shd w:val="clear" w:color="auto" w:fill="F8F8F8"/>
        </w:rPr>
        <w:t> </w:t>
      </w:r>
      <w:r w:rsidRPr="00672702">
        <w:rPr>
          <w:rFonts w:ascii="Arial" w:hAnsi="Arial" w:cs="Arial"/>
          <w:color w:val="1D1C1D"/>
          <w:sz w:val="23"/>
          <w:szCs w:val="23"/>
          <w:shd w:val="clear" w:color="auto" w:fill="F8F8F8"/>
        </w:rPr>
        <w:t>Ustoupení většiny dosavadních negativních vlivů</w:t>
      </w:r>
      <w:r w:rsidRPr="003548B8">
        <w:rPr>
          <w:rFonts w:ascii="Arial" w:hAnsi="Arial" w:cs="Arial"/>
          <w:color w:val="1D1C1D"/>
          <w:sz w:val="23"/>
          <w:szCs w:val="23"/>
          <w:shd w:val="clear" w:color="auto" w:fill="F8F8F8"/>
        </w:rPr>
        <w:t> </w:t>
      </w:r>
      <w:proofErr w:type="gramStart"/>
      <w:r w:rsidRPr="00672702">
        <w:rPr>
          <w:rFonts w:ascii="Arial" w:hAnsi="Arial" w:cs="Arial"/>
          <w:color w:val="1D1C1D"/>
          <w:sz w:val="23"/>
          <w:szCs w:val="23"/>
          <w:shd w:val="clear" w:color="auto" w:fill="F8F8F8"/>
        </w:rPr>
        <w:t>vytvoří</w:t>
      </w:r>
      <w:proofErr w:type="gramEnd"/>
      <w:r w:rsidRPr="00672702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na realitním trhu mnohem příznivější prostředí, než bylo v posledních dvou letech</w:t>
      </w:r>
      <w:r w:rsidRPr="003548B8">
        <w:rPr>
          <w:rFonts w:ascii="Arial" w:hAnsi="Arial" w:cs="Arial"/>
          <w:color w:val="1D1C1D"/>
          <w:sz w:val="23"/>
          <w:szCs w:val="23"/>
          <w:shd w:val="clear" w:color="auto" w:fill="F8F8F8"/>
        </w:rPr>
        <w:t>.</w:t>
      </w:r>
    </w:p>
    <w:p w14:paraId="7C4EF715" w14:textId="6B85DDE9" w:rsidR="003548B8" w:rsidRPr="003548B8" w:rsidRDefault="003548B8" w:rsidP="003548B8">
      <w:pPr>
        <w:tabs>
          <w:tab w:val="left" w:pos="1560"/>
        </w:tabs>
        <w:rPr>
          <w:rFonts w:ascii="Arial" w:hAnsi="Arial" w:cs="Arial"/>
          <w:color w:val="1D1C1D"/>
          <w:sz w:val="23"/>
          <w:szCs w:val="23"/>
          <w:shd w:val="clear" w:color="auto" w:fill="F8F8F8"/>
        </w:rPr>
      </w:pPr>
      <w:r w:rsidRPr="003548B8">
        <w:rPr>
          <w:rFonts w:ascii="Arial" w:hAnsi="Arial" w:cs="Arial"/>
          <w:color w:val="1D1C1D"/>
          <w:sz w:val="23"/>
          <w:szCs w:val="23"/>
          <w:shd w:val="clear" w:color="auto" w:fill="F8F8F8"/>
        </w:rPr>
        <w:t>U novostaveb předpokládáme, že pokud dojde k růstu poptávky, můžeme očekávat omezení marketingových pobídek ze strany developerů, které primárně stály za mírným snížením cen novostaveb v</w:t>
      </w: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 první polovině roku 2023</w:t>
      </w:r>
      <w:r w:rsidRPr="003548B8">
        <w:rPr>
          <w:rFonts w:ascii="Arial" w:hAnsi="Arial" w:cs="Arial"/>
          <w:color w:val="1D1C1D"/>
          <w:sz w:val="23"/>
          <w:szCs w:val="23"/>
          <w:shd w:val="clear" w:color="auto" w:fill="F8F8F8"/>
        </w:rPr>
        <w:t>.</w:t>
      </w:r>
    </w:p>
    <w:p w14:paraId="78199FEF" w14:textId="77777777" w:rsidR="003548B8" w:rsidRPr="00672702" w:rsidRDefault="003548B8" w:rsidP="003548B8">
      <w:pPr>
        <w:tabs>
          <w:tab w:val="left" w:pos="1560"/>
        </w:tabs>
        <w:rPr>
          <w:rFonts w:ascii="Arial" w:hAnsi="Arial" w:cs="Arial"/>
          <w:color w:val="1D1C1D"/>
          <w:sz w:val="23"/>
          <w:szCs w:val="23"/>
          <w:shd w:val="clear" w:color="auto" w:fill="F8F8F8"/>
        </w:rPr>
      </w:pPr>
      <w:r w:rsidRPr="003548B8">
        <w:rPr>
          <w:rFonts w:ascii="Arial" w:hAnsi="Arial" w:cs="Arial"/>
          <w:color w:val="1D1C1D"/>
          <w:sz w:val="23"/>
          <w:szCs w:val="23"/>
          <w:shd w:val="clear" w:color="auto" w:fill="F8F8F8"/>
        </w:rPr>
        <w:t>U starších bytů pak předpokládáme, že stejně jako se to již stalo v minulosti, tak i nyní můžeme očekávat, že</w:t>
      </w:r>
      <w:r w:rsidRPr="00672702">
        <w:rPr>
          <w:rFonts w:ascii="Arial" w:hAnsi="Arial" w:cs="Arial"/>
          <w:color w:val="1D1C1D"/>
          <w:sz w:val="23"/>
          <w:szCs w:val="23"/>
          <w:shd w:val="clear" w:color="auto" w:fill="F8F8F8"/>
        </w:rPr>
        <w:t> vývoj cen starších bytů bude ovlivněn vývojem cen novostaveb a trendem roku 2024 na trhu starších bytů bude mírný růst cen.</w:t>
      </w:r>
    </w:p>
    <w:p w14:paraId="541159C4" w14:textId="77777777" w:rsidR="003548B8" w:rsidRDefault="003548B8" w:rsidP="003548B8">
      <w:pPr>
        <w:tabs>
          <w:tab w:val="left" w:pos="1560"/>
        </w:tabs>
        <w:rPr>
          <w:rFonts w:ascii="Arial" w:hAnsi="Arial" w:cs="Arial"/>
          <w:b/>
          <w:bCs/>
          <w:color w:val="1D1C1D"/>
          <w:sz w:val="23"/>
          <w:szCs w:val="23"/>
          <w:shd w:val="clear" w:color="auto" w:fill="F8F8F8"/>
        </w:rPr>
      </w:pPr>
    </w:p>
    <w:p w14:paraId="110F0358" w14:textId="24540FB8" w:rsidR="00766FE8" w:rsidRPr="00766FE8" w:rsidRDefault="00766FE8" w:rsidP="003548B8">
      <w:pPr>
        <w:tabs>
          <w:tab w:val="left" w:pos="1560"/>
        </w:tabs>
        <w:rPr>
          <w:rFonts w:ascii="Arial" w:hAnsi="Arial" w:cs="Arial"/>
        </w:rPr>
      </w:pPr>
    </w:p>
    <w:sectPr w:rsidR="00766FE8" w:rsidRPr="00766FE8" w:rsidSect="00090FCC">
      <w:headerReference w:type="default" r:id="rId8"/>
      <w:pgSz w:w="11906" w:h="16838"/>
      <w:pgMar w:top="296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AAB6C" w14:textId="77777777" w:rsidR="00090FCC" w:rsidRDefault="00090FCC" w:rsidP="00BA5ED8">
      <w:pPr>
        <w:spacing w:after="0" w:line="240" w:lineRule="auto"/>
      </w:pPr>
      <w:r>
        <w:separator/>
      </w:r>
    </w:p>
  </w:endnote>
  <w:endnote w:type="continuationSeparator" w:id="0">
    <w:p w14:paraId="3843CBFB" w14:textId="77777777" w:rsidR="00090FCC" w:rsidRDefault="00090FCC" w:rsidP="00BA5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F217D" w14:textId="77777777" w:rsidR="00090FCC" w:rsidRDefault="00090FCC" w:rsidP="00BA5ED8">
      <w:pPr>
        <w:spacing w:after="0" w:line="240" w:lineRule="auto"/>
      </w:pPr>
      <w:r>
        <w:separator/>
      </w:r>
    </w:p>
  </w:footnote>
  <w:footnote w:type="continuationSeparator" w:id="0">
    <w:p w14:paraId="7F076461" w14:textId="77777777" w:rsidR="00090FCC" w:rsidRDefault="00090FCC" w:rsidP="00BA5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14141" w14:textId="5E0BB6B3" w:rsidR="00BA5ED8" w:rsidRDefault="00BA5ED8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6CD702" wp14:editId="2F9BAFEA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43800" cy="1609876"/>
          <wp:effectExtent l="0" t="0" r="0" b="9525"/>
          <wp:wrapNone/>
          <wp:docPr id="25914580" name="Obrázek 6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 descr="Obsah obrázku text, Písmo, snímek obrazovky, Grafika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6098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74E"/>
    <w:rsid w:val="000068CA"/>
    <w:rsid w:val="00053FB5"/>
    <w:rsid w:val="00075687"/>
    <w:rsid w:val="00090FCC"/>
    <w:rsid w:val="000C180E"/>
    <w:rsid w:val="00146CD0"/>
    <w:rsid w:val="00215200"/>
    <w:rsid w:val="002A4D15"/>
    <w:rsid w:val="002C50CC"/>
    <w:rsid w:val="002C7A06"/>
    <w:rsid w:val="002D3445"/>
    <w:rsid w:val="00334F1E"/>
    <w:rsid w:val="00343522"/>
    <w:rsid w:val="003548B8"/>
    <w:rsid w:val="003569B0"/>
    <w:rsid w:val="003A00C8"/>
    <w:rsid w:val="003C360D"/>
    <w:rsid w:val="003C5110"/>
    <w:rsid w:val="003C79CB"/>
    <w:rsid w:val="003D1725"/>
    <w:rsid w:val="003F4AE5"/>
    <w:rsid w:val="003F4CFF"/>
    <w:rsid w:val="004C2756"/>
    <w:rsid w:val="004F7DAE"/>
    <w:rsid w:val="0051539B"/>
    <w:rsid w:val="00537075"/>
    <w:rsid w:val="00557065"/>
    <w:rsid w:val="00570F96"/>
    <w:rsid w:val="0059455C"/>
    <w:rsid w:val="005A4248"/>
    <w:rsid w:val="005C245A"/>
    <w:rsid w:val="005D61BB"/>
    <w:rsid w:val="00613A12"/>
    <w:rsid w:val="00621467"/>
    <w:rsid w:val="006273A4"/>
    <w:rsid w:val="0065227D"/>
    <w:rsid w:val="00672702"/>
    <w:rsid w:val="006E6381"/>
    <w:rsid w:val="00724218"/>
    <w:rsid w:val="007477E4"/>
    <w:rsid w:val="00766FE8"/>
    <w:rsid w:val="007856EF"/>
    <w:rsid w:val="0083573C"/>
    <w:rsid w:val="00883C9D"/>
    <w:rsid w:val="00906C84"/>
    <w:rsid w:val="009162F1"/>
    <w:rsid w:val="00970607"/>
    <w:rsid w:val="009B1332"/>
    <w:rsid w:val="00B46E74"/>
    <w:rsid w:val="00B81BE2"/>
    <w:rsid w:val="00B8572C"/>
    <w:rsid w:val="00BA5ED8"/>
    <w:rsid w:val="00BB0A16"/>
    <w:rsid w:val="00C77A0C"/>
    <w:rsid w:val="00C93343"/>
    <w:rsid w:val="00D168DE"/>
    <w:rsid w:val="00D23A47"/>
    <w:rsid w:val="00D4274E"/>
    <w:rsid w:val="00D50447"/>
    <w:rsid w:val="00D618A4"/>
    <w:rsid w:val="00D7048A"/>
    <w:rsid w:val="00DC64A4"/>
    <w:rsid w:val="00DF2AF0"/>
    <w:rsid w:val="00E27216"/>
    <w:rsid w:val="00E42A14"/>
    <w:rsid w:val="00EB393F"/>
    <w:rsid w:val="00EF31E3"/>
    <w:rsid w:val="00F228CF"/>
    <w:rsid w:val="00F6654C"/>
    <w:rsid w:val="00FA106F"/>
    <w:rsid w:val="00FF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00A91"/>
  <w15:chartTrackingRefBased/>
  <w15:docId w15:val="{C537A89D-D93E-45B7-9285-A196FA39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427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3F4CF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BA5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5ED8"/>
  </w:style>
  <w:style w:type="paragraph" w:styleId="Zpat">
    <w:name w:val="footer"/>
    <w:basedOn w:val="Normln"/>
    <w:link w:val="ZpatChar"/>
    <w:uiPriority w:val="99"/>
    <w:unhideWhenUsed/>
    <w:rsid w:val="00BA5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5ED8"/>
  </w:style>
  <w:style w:type="paragraph" w:styleId="Revize">
    <w:name w:val="Revision"/>
    <w:hidden/>
    <w:uiPriority w:val="99"/>
    <w:semiHidden/>
    <w:rsid w:val="0072421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370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370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3707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70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70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Bytový fond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A3A-4399-AA6C-4A4C30E74FF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A3A-4399-AA6C-4A4C30E74FF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A3A-4399-AA6C-4A4C30E74FFA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List1!$A$2:$A$4</c:f>
              <c:strCache>
                <c:ptCount val="3"/>
                <c:pt idx="0">
                  <c:v>byty v novostavbách</c:v>
                </c:pt>
                <c:pt idx="1">
                  <c:v>byty v cihlových domech</c:v>
                </c:pt>
                <c:pt idx="2">
                  <c:v>byty v panelových domech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13</c:v>
                </c:pt>
                <c:pt idx="1">
                  <c:v>32</c:v>
                </c:pt>
                <c:pt idx="2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A3A-4399-AA6C-4A4C30E74FFA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83F83-37BF-4399-B4EE-347171AE7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Duffek, Adam (ČBA)</dc:creator>
  <cp:keywords/>
  <dc:description/>
  <cp:lastModifiedBy>Duffek, Adam (ČBA)</cp:lastModifiedBy>
  <cp:revision>2</cp:revision>
  <dcterms:created xsi:type="dcterms:W3CDTF">2024-02-20T15:37:00Z</dcterms:created>
  <dcterms:modified xsi:type="dcterms:W3CDTF">2024-02-20T15:37:00Z</dcterms:modified>
</cp:coreProperties>
</file>